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处罚决定书"/>
      <w:bookmarkStart w:id="1" w:name="_Toc48815577"/>
      <w:bookmarkStart w:id="2" w:name="_Toc29744267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泸县推荐近期典型案例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泸县牛滩镇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某某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家庭农场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涉嫌在农产品生产经营过程中使用国家禁止使用的农业投入品案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日，泸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农业农村局在四川省泸县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牛滩</w:t>
      </w: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八甲</w:t>
      </w:r>
      <w:r>
        <w:rPr>
          <w:rFonts w:hint="eastAsia" w:ascii="仿宋" w:hAnsi="仿宋" w:eastAsia="仿宋" w:cs="仿宋"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五组泸县牛滩镇某某家庭农场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水产养殖</w:t>
      </w:r>
      <w:r>
        <w:rPr>
          <w:rFonts w:hint="eastAsia" w:ascii="仿宋" w:hAnsi="仿宋" w:eastAsia="仿宋" w:cs="仿宋"/>
          <w:sz w:val="32"/>
          <w:szCs w:val="32"/>
        </w:rPr>
        <w:t>地对其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养殖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鲫鱼</w:t>
      </w:r>
      <w:r>
        <w:rPr>
          <w:rFonts w:hint="eastAsia" w:ascii="仿宋" w:hAnsi="仿宋" w:eastAsia="仿宋" w:cs="仿宋"/>
          <w:sz w:val="32"/>
          <w:szCs w:val="32"/>
        </w:rPr>
        <w:t>品种进行农产品质量安全监督抽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查</w:t>
      </w:r>
      <w:r>
        <w:rPr>
          <w:rFonts w:hint="eastAsia" w:ascii="仿宋" w:hAnsi="仿宋" w:eastAsia="仿宋" w:cs="仿宋"/>
          <w:sz w:val="32"/>
          <w:szCs w:val="32"/>
        </w:rPr>
        <w:t>抽样，抽样人员现场进行了取样封存。该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鲫鱼</w:t>
      </w:r>
      <w:r>
        <w:rPr>
          <w:rFonts w:hint="eastAsia" w:ascii="仿宋" w:hAnsi="仿宋" w:eastAsia="仿宋" w:cs="仿宋"/>
          <w:sz w:val="32"/>
          <w:szCs w:val="32"/>
        </w:rPr>
        <w:t>样品送至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成都市华测检测技术有限公司进行</w:t>
      </w:r>
      <w:r>
        <w:rPr>
          <w:rFonts w:hint="eastAsia" w:ascii="仿宋" w:hAnsi="仿宋" w:eastAsia="仿宋" w:cs="仿宋"/>
          <w:sz w:val="32"/>
          <w:szCs w:val="32"/>
        </w:rPr>
        <w:t>检验，202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成都市华测检测技术有限公司</w:t>
      </w:r>
      <w:r>
        <w:rPr>
          <w:rFonts w:hint="eastAsia" w:ascii="仿宋" w:hAnsi="仿宋" w:eastAsia="仿宋" w:cs="仿宋"/>
          <w:sz w:val="32"/>
          <w:szCs w:val="32"/>
        </w:rPr>
        <w:t>出具的检验报告（No.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A2230341889111008C</w:t>
      </w:r>
      <w:r>
        <w:rPr>
          <w:rFonts w:hint="eastAsia" w:ascii="仿宋" w:hAnsi="仿宋" w:eastAsia="仿宋" w:cs="仿宋"/>
          <w:sz w:val="32"/>
          <w:szCs w:val="32"/>
        </w:rPr>
        <w:t>）称:该批产品经检验，所检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呋喃唑酮代谢物（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3-氨基-2-恶唑酮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）项目</w:t>
      </w:r>
      <w:r>
        <w:rPr>
          <w:rFonts w:hint="eastAsia" w:ascii="仿宋" w:hAnsi="仿宋" w:eastAsia="仿宋" w:cs="仿宋"/>
          <w:sz w:val="32"/>
          <w:szCs w:val="32"/>
        </w:rPr>
        <w:t>不符合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中华人民共和国农业农村部公告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第250号的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标准指标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不得检出</w:t>
      </w:r>
      <w:r>
        <w:rPr>
          <w:rFonts w:hint="eastAsia" w:ascii="仿宋" w:hAnsi="仿宋" w:eastAsia="仿宋" w:cs="仿宋"/>
          <w:sz w:val="32"/>
          <w:szCs w:val="32"/>
        </w:rPr>
        <w:t>，实测值是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2.33</w:t>
      </w:r>
      <w:r>
        <w:rPr>
          <w:rFonts w:hint="eastAsia" w:ascii="仿宋" w:hAnsi="仿宋" w:eastAsia="仿宋" w:cs="仿宋"/>
          <w:sz w:val="32"/>
          <w:szCs w:val="32"/>
        </w:rPr>
        <w:t>。判为不合格样品。按照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中华人民共和国</w:t>
      </w:r>
      <w:r>
        <w:rPr>
          <w:rFonts w:hint="eastAsia" w:ascii="仿宋" w:hAnsi="仿宋" w:eastAsia="仿宋"/>
          <w:sz w:val="32"/>
          <w:szCs w:val="32"/>
        </w:rPr>
        <w:t>农业农村部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2019年12月27日</w:t>
      </w:r>
      <w:r>
        <w:rPr>
          <w:rFonts w:hint="eastAsia" w:ascii="仿宋" w:hAnsi="仿宋" w:eastAsia="仿宋"/>
          <w:sz w:val="32"/>
          <w:szCs w:val="32"/>
          <w:lang w:eastAsia="zh-CN"/>
        </w:rPr>
        <w:t>发布的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250号公告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食品动物中禁止使用的药品及其他化合物清单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，明确提出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呋喃唑酮禁止使用于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食品动物中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2023年 8月 23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日，</w:t>
      </w:r>
      <w:r>
        <w:rPr>
          <w:rFonts w:hint="eastAsia" w:ascii="仿宋" w:hAnsi="仿宋" w:eastAsia="仿宋"/>
          <w:sz w:val="32"/>
          <w:szCs w:val="32"/>
        </w:rPr>
        <w:t>泸县农业农村局向当事人送达了抽检样品的检验报告书及《抽样检验结果告知书》，当事人在收到抽样检验结果告知书后，未在规定时间内提出复检申请。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8 月 30日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泸县农业农村局依法立案调查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在调查过程中，泸县农业农村局执法人员发现当事人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泸县牛滩镇某某家庭农场</w:t>
      </w:r>
      <w:r>
        <w:rPr>
          <w:rFonts w:hint="eastAsia" w:ascii="仿宋" w:hAnsi="仿宋" w:eastAsia="仿宋"/>
          <w:sz w:val="32"/>
          <w:szCs w:val="32"/>
        </w:rPr>
        <w:t>的行为涉嫌构成生产、销售有毒、有害食品罪。按照行刑衔接要求，泸县农业农村局于202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bookmarkStart w:id="3" w:name="_GoBack"/>
      <w:r>
        <w:rPr>
          <w:rFonts w:hint="eastAsia" w:ascii="仿宋" w:hAnsi="仿宋" w:eastAsia="仿宋"/>
          <w:sz w:val="32"/>
          <w:szCs w:val="32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9 </w:t>
      </w:r>
      <w:r>
        <w:rPr>
          <w:rFonts w:hint="eastAsia" w:ascii="仿宋" w:hAnsi="仿宋" w:eastAsia="仿宋"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22 </w:t>
      </w:r>
      <w:r>
        <w:rPr>
          <w:rFonts w:hint="eastAsia" w:ascii="仿宋" w:hAnsi="仿宋" w:eastAsia="仿宋"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日</w:t>
      </w:r>
      <w:bookmarkEnd w:id="3"/>
      <w:r>
        <w:rPr>
          <w:rFonts w:hint="eastAsia" w:ascii="仿宋" w:hAnsi="仿宋" w:eastAsia="仿宋"/>
          <w:sz w:val="32"/>
          <w:szCs w:val="32"/>
        </w:rPr>
        <w:t>将案件移送至泸县公安局。202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日，泸县公安局决定对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泸县牛滩镇某某家庭农场</w:t>
      </w:r>
      <w:r>
        <w:rPr>
          <w:rFonts w:hint="eastAsia" w:ascii="仿宋" w:hAnsi="仿宋" w:eastAsia="仿宋"/>
          <w:sz w:val="32"/>
          <w:szCs w:val="32"/>
        </w:rPr>
        <w:t>涉嫌生产、销售有毒、有害食品罪进行立案侦查。</w:t>
      </w:r>
      <w:r>
        <w:rPr>
          <w:rFonts w:hint="eastAsia" w:ascii="仿宋" w:hAnsi="仿宋" w:eastAsia="仿宋"/>
          <w:sz w:val="32"/>
          <w:szCs w:val="32"/>
          <w:lang w:eastAsia="zh-CN"/>
        </w:rPr>
        <w:t>现案件正在侦办中。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二、古某</w:t>
      </w:r>
      <w:r>
        <w:rPr>
          <w:rFonts w:hint="eastAsia" w:ascii="黑体" w:hAnsi="黑体" w:eastAsia="黑体" w:cs="黑体"/>
          <w:sz w:val="32"/>
          <w:szCs w:val="32"/>
        </w:rPr>
        <w:t>经营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劣质农药</w:t>
      </w:r>
      <w:r>
        <w:rPr>
          <w:rFonts w:hint="eastAsia" w:ascii="黑体" w:hAnsi="黑体" w:eastAsia="黑体" w:cs="黑体"/>
          <w:sz w:val="32"/>
          <w:szCs w:val="32"/>
        </w:rPr>
        <w:t>案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2023年5月6日，泸县农业农村局在方洞镇进行农资执法检查，检查到四川省泸州市泸县方洞镇军民情街4号泸县方洞镇古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某</w:t>
      </w:r>
      <w:r>
        <w:rPr>
          <w:rFonts w:hint="eastAsia" w:ascii="仿宋" w:hAnsi="仿宋" w:eastAsia="仿宋" w:cs="仿宋"/>
          <w:sz w:val="32"/>
          <w:szCs w:val="32"/>
        </w:rPr>
        <w:t>农资经营部时，当事人古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某</w:t>
      </w:r>
      <w:r>
        <w:rPr>
          <w:rFonts w:hint="eastAsia" w:ascii="仿宋" w:hAnsi="仿宋" w:eastAsia="仿宋" w:cs="仿宋"/>
          <w:sz w:val="32"/>
          <w:szCs w:val="32"/>
        </w:rPr>
        <w:t>正在经营的草铵膦、阿维.三唑磷、异丙甲.苄、苄.乙.杀虫双已超过农药质量保证期，根据《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中华人民共和国</w:t>
      </w:r>
      <w:r>
        <w:rPr>
          <w:rFonts w:hint="eastAsia" w:ascii="仿宋" w:hAnsi="仿宋" w:eastAsia="仿宋" w:cs="仿宋"/>
          <w:sz w:val="32"/>
          <w:szCs w:val="32"/>
        </w:rPr>
        <w:t>农药管理条例》四十五条相关规定，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当事人经营的</w:t>
      </w:r>
      <w:r>
        <w:rPr>
          <w:rFonts w:hint="eastAsia" w:ascii="仿宋" w:hAnsi="仿宋" w:eastAsia="仿宋" w:cs="仿宋"/>
          <w:sz w:val="32"/>
          <w:szCs w:val="32"/>
        </w:rPr>
        <w:t>超过农药质量保证期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的农药涉嫌经营</w:t>
      </w:r>
      <w:r>
        <w:rPr>
          <w:rFonts w:hint="eastAsia" w:ascii="仿宋" w:hAnsi="仿宋" w:eastAsia="仿宋" w:cs="仿宋"/>
          <w:sz w:val="32"/>
          <w:szCs w:val="32"/>
        </w:rPr>
        <w:t>劣质农药。2023年5月9日，经请示局领导，对其立案调查。2023年5月22日和2023年5月25日，泸县农业农村局执法人员对其进行询问调查，当事人称：由达州市兴隆化工有限公司生产的苄乙.杀虫双，进购价已记不清楚了，销售价是8元每袋，进购了50袋，该农药在质量保证期内销售了39袋，剩余11袋；由广西康塞德农化有限公司生产的阿维.三唑磷进购价是9.5元，销售价是12元，一共进购了20瓶，该农药在质量保证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外销售了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3瓶</w:t>
      </w:r>
      <w:r>
        <w:rPr>
          <w:rFonts w:hint="eastAsia" w:ascii="仿宋" w:hAnsi="仿宋" w:eastAsia="仿宋" w:cs="仿宋"/>
          <w:sz w:val="32"/>
          <w:szCs w:val="32"/>
        </w:rPr>
        <w:t>，剩余7瓶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，违法所得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36元</w:t>
      </w:r>
      <w:r>
        <w:rPr>
          <w:rFonts w:hint="eastAsia" w:ascii="仿宋" w:hAnsi="仿宋" w:eastAsia="仿宋" w:cs="仿宋"/>
          <w:sz w:val="32"/>
          <w:szCs w:val="32"/>
        </w:rPr>
        <w:t>；由浙江天丰生物科学有限公司生产的异丙甲.苄进购价是1.5元每袋，销售价是3元每袋，进购100袋，该农药在质量保证期内销售了99袋，剩余1袋；由山东百士威农药有限公司生产的草铵膦，进购价12元每瓶，销售价是20元每瓶，进购了12瓶，该农药在质量保证期内销售了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在农药重量保质期外销售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1瓶，</w:t>
      </w:r>
      <w:r>
        <w:rPr>
          <w:rFonts w:hint="eastAsia" w:ascii="仿宋" w:hAnsi="仿宋" w:eastAsia="仿宋" w:cs="仿宋"/>
          <w:sz w:val="32"/>
          <w:szCs w:val="32"/>
        </w:rPr>
        <w:t>剩余1瓶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，违法所得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12元</w:t>
      </w:r>
      <w:r>
        <w:rPr>
          <w:rFonts w:hint="eastAsia" w:ascii="仿宋" w:hAnsi="仿宋" w:eastAsia="仿宋"/>
          <w:sz w:val="32"/>
          <w:szCs w:val="32"/>
        </w:rPr>
        <w:t>。当事人经营该批过期农药违法所得</w:t>
      </w:r>
      <w:r>
        <w:rPr>
          <w:rFonts w:hint="eastAsia" w:ascii="仿宋" w:hAnsi="仿宋" w:eastAsia="仿宋"/>
          <w:sz w:val="32"/>
          <w:szCs w:val="32"/>
          <w:lang w:eastAsia="zh-CN"/>
        </w:rPr>
        <w:t>共</w:t>
      </w:r>
      <w:r>
        <w:rPr>
          <w:rFonts w:hint="eastAsia" w:ascii="仿宋" w:hAnsi="仿宋" w:eastAsia="仿宋"/>
          <w:sz w:val="32"/>
          <w:szCs w:val="32"/>
        </w:rPr>
        <w:t>为48元。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当事人经营</w:t>
      </w:r>
      <w:r>
        <w:rPr>
          <w:rFonts w:hint="eastAsia" w:ascii="仿宋" w:hAnsi="仿宋" w:eastAsia="仿宋" w:cs="仿宋"/>
          <w:sz w:val="32"/>
          <w:szCs w:val="32"/>
        </w:rPr>
        <w:t>超过农药质量保证期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草铵膦、阿维.三唑磷、异丙甲.苄、苄.乙.杀虫双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农药已经违反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中华人民共和国</w:t>
      </w:r>
      <w:r>
        <w:rPr>
          <w:rFonts w:hint="eastAsia" w:ascii="仿宋" w:hAnsi="仿宋" w:eastAsia="仿宋" w:cs="仿宋"/>
          <w:sz w:val="32"/>
          <w:szCs w:val="32"/>
        </w:rPr>
        <w:t>农药管理条例》四十五条相关规定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，现</w:t>
      </w:r>
      <w:r>
        <w:rPr>
          <w:rFonts w:hint="eastAsia" w:ascii="仿宋" w:hAnsi="仿宋" w:eastAsia="仿宋"/>
          <w:sz w:val="32"/>
          <w:szCs w:val="32"/>
        </w:rPr>
        <w:t>责令</w:t>
      </w:r>
      <w:r>
        <w:rPr>
          <w:rFonts w:hint="eastAsia" w:ascii="仿宋" w:hAnsi="仿宋" w:eastAsia="仿宋"/>
          <w:sz w:val="32"/>
          <w:szCs w:val="32"/>
          <w:lang w:eastAsia="zh-CN"/>
        </w:rPr>
        <w:t>当事人</w:t>
      </w:r>
      <w:r>
        <w:rPr>
          <w:rFonts w:hint="eastAsia" w:ascii="仿宋" w:hAnsi="仿宋" w:eastAsia="仿宋"/>
          <w:sz w:val="32"/>
          <w:szCs w:val="32"/>
        </w:rPr>
        <w:t>停止经营该批</w:t>
      </w:r>
      <w:r>
        <w:rPr>
          <w:rFonts w:hint="eastAsia" w:ascii="仿宋" w:hAnsi="仿宋" w:eastAsia="仿宋"/>
          <w:sz w:val="32"/>
          <w:szCs w:val="32"/>
          <w:lang w:eastAsia="zh-CN"/>
        </w:rPr>
        <w:t>已过期的</w:t>
      </w:r>
      <w:r>
        <w:rPr>
          <w:rFonts w:hint="eastAsia" w:ascii="仿宋" w:hAnsi="仿宋" w:eastAsia="仿宋" w:cs="仿宋"/>
          <w:sz w:val="32"/>
          <w:szCs w:val="32"/>
        </w:rPr>
        <w:t>草铵膦、阿维.三唑磷、异丙甲.苄、苄.乙.杀虫双农药</w:t>
      </w:r>
      <w:r>
        <w:rPr>
          <w:rFonts w:hint="eastAsia" w:ascii="仿宋" w:hAnsi="仿宋" w:eastAsia="仿宋"/>
          <w:sz w:val="32"/>
          <w:szCs w:val="32"/>
        </w:rPr>
        <w:t>，并作出如下处罚决定：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一、处以罚款人民币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2000元</w:t>
      </w:r>
      <w:r>
        <w:rPr>
          <w:rFonts w:hint="eastAsia" w:ascii="仿宋" w:hAnsi="仿宋" w:eastAsia="仿宋"/>
          <w:sz w:val="32"/>
          <w:szCs w:val="32"/>
        </w:rPr>
        <w:t>（大写贰仟整）的</w:t>
      </w:r>
      <w:r>
        <w:rPr>
          <w:rFonts w:hint="eastAsia" w:ascii="仿宋" w:hAnsi="仿宋" w:eastAsia="仿宋" w:cs="仿宋_GB2312"/>
          <w:sz w:val="32"/>
          <w:szCs w:val="32"/>
        </w:rPr>
        <w:t>行政处罚；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二、处以过期后经营的农药</w:t>
      </w:r>
      <w:r>
        <w:rPr>
          <w:rFonts w:hint="eastAsia" w:ascii="仿宋" w:hAnsi="仿宋" w:eastAsia="仿宋" w:cs="仿宋"/>
          <w:sz w:val="32"/>
          <w:szCs w:val="32"/>
        </w:rPr>
        <w:t>阿维.三唑磷</w:t>
      </w:r>
      <w:r>
        <w:rPr>
          <w:rFonts w:hint="eastAsia" w:ascii="仿宋" w:hAnsi="仿宋" w:eastAsia="仿宋" w:cs="仿宋_GB2312"/>
          <w:sz w:val="32"/>
          <w:szCs w:val="32"/>
        </w:rPr>
        <w:t>违法所得人民币36元（大写叁拾陆元）；</w:t>
      </w:r>
      <w:r>
        <w:rPr>
          <w:rFonts w:hint="eastAsia" w:ascii="仿宋" w:hAnsi="仿宋" w:eastAsia="仿宋" w:cs="仿宋"/>
          <w:sz w:val="32"/>
          <w:szCs w:val="32"/>
        </w:rPr>
        <w:t>草铵膦</w:t>
      </w:r>
      <w:r>
        <w:rPr>
          <w:rFonts w:hint="eastAsia" w:ascii="仿宋" w:hAnsi="仿宋" w:eastAsia="仿宋" w:cs="仿宋_GB2312"/>
          <w:sz w:val="32"/>
          <w:szCs w:val="32"/>
        </w:rPr>
        <w:t>违法所得人民币12元（大写壹拾贰元）；合计违法所得人民币48元（大写肆拾捌元）；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三、处以没收该批违法经营的农药，过期农药处置费用由当事人承担。</w:t>
      </w:r>
    </w:p>
    <w:p>
      <w:pPr>
        <w:adjustRightInd w:val="0"/>
        <w:snapToGrid w:val="0"/>
        <w:spacing w:line="620" w:lineRule="exact"/>
        <w:ind w:firstLine="420" w:firstLineChars="200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MzFkMWI4YmYxNGJjOGYxZTE2YWIyNjRhZmFiY2UifQ=="/>
  </w:docVars>
  <w:rsids>
    <w:rsidRoot w:val="FFEAB0F9"/>
    <w:rsid w:val="03D22109"/>
    <w:rsid w:val="0ADF4935"/>
    <w:rsid w:val="1CFCFFD2"/>
    <w:rsid w:val="21E52621"/>
    <w:rsid w:val="27B77071"/>
    <w:rsid w:val="2E2A0EA0"/>
    <w:rsid w:val="656F18F3"/>
    <w:rsid w:val="79066132"/>
    <w:rsid w:val="7A5072F1"/>
    <w:rsid w:val="FFDB0785"/>
    <w:rsid w:val="FFEAB0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hd w:val="clear" w:color="auto" w:fill="FFFFFF"/>
      <w:jc w:val="center"/>
      <w:textAlignment w:val="baseline"/>
      <w:outlineLvl w:val="0"/>
    </w:pPr>
    <w:rPr>
      <w:rFonts w:ascii="宋体" w:hAnsi="宋体" w:eastAsia="华文中宋"/>
      <w:b/>
      <w:kern w:val="0"/>
      <w:sz w:val="44"/>
      <w:szCs w:val="44"/>
      <w:shd w:val="clear" w:color="auto" w:fill="FFFFFF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1327</Words>
  <Characters>1397</Characters>
  <Lines>0</Lines>
  <Paragraphs>0</Paragraphs>
  <TotalTime>4</TotalTime>
  <ScaleCrop>false</ScaleCrop>
  <LinksUpToDate>false</LinksUpToDate>
  <CharactersWithSpaces>1397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2022-04-07T16:05:00Z</dcterms:created>
  <dc:creator>user</dc:creator>
  <cp:lastModifiedBy>Administrator</cp:lastModifiedBy>
  <dcterms:modified xsi:type="dcterms:W3CDTF">2023-11-07T00:59:34Z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9D3D408C92C94087A502F25AA963B8E4</vt:lpwstr>
  </property>
</Properties>
</file>